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17"/>
        <w:gridCol w:w="1932"/>
        <w:gridCol w:w="2562"/>
        <w:gridCol w:w="1317"/>
      </w:tblGrid>
      <w:tr w:rsidR="00286171" w14:paraId="02B60671" w14:textId="77777777" w:rsidTr="00286171">
        <w:tc>
          <w:tcPr>
            <w:tcW w:w="19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5A40DF4" w14:textId="77777777" w:rsidR="00286171" w:rsidRDefault="00286171" w:rsidP="00286171">
            <w:pPr>
              <w:pStyle w:val="Heading1"/>
              <w:jc w:val="center"/>
              <w:outlineLvl w:val="0"/>
              <w:rPr>
                <w:rFonts w:ascii="Comic Sans MS" w:hAnsi="Comic Sans MS"/>
                <w:b/>
                <w:bCs/>
                <w:noProof/>
                <w:color w:val="auto"/>
              </w:rPr>
            </w:pPr>
            <w:r>
              <w:rPr>
                <w:rFonts w:ascii="Comic Sans MS" w:hAnsi="Comic Sans MS"/>
                <w:b/>
                <w:bCs/>
                <w:noProof/>
                <w:color w:val="auto"/>
                <w:lang w:val="en-US"/>
              </w:rPr>
              <w:drawing>
                <wp:inline distT="0" distB="0" distL="0" distR="0" wp14:anchorId="70C2C359" wp14:editId="7ACD1495">
                  <wp:extent cx="857250" cy="830036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867" cy="846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1B801D6" w14:textId="77777777" w:rsidR="00286171" w:rsidRDefault="00286171" w:rsidP="00286171">
            <w:pPr>
              <w:pStyle w:val="Heading1"/>
              <w:jc w:val="center"/>
              <w:outlineLvl w:val="0"/>
              <w:rPr>
                <w:rFonts w:ascii="Comic Sans MS" w:hAnsi="Comic Sans MS"/>
                <w:b/>
                <w:bCs/>
                <w:noProof/>
                <w:color w:val="auto"/>
              </w:rPr>
            </w:pPr>
            <w:r>
              <w:rPr>
                <w:rFonts w:ascii="Comic Sans MS" w:hAnsi="Comic Sans MS"/>
                <w:b/>
                <w:bCs/>
                <w:noProof/>
                <w:color w:val="auto"/>
                <w:lang w:val="en-US"/>
              </w:rPr>
              <w:drawing>
                <wp:inline distT="0" distB="0" distL="0" distR="0" wp14:anchorId="289B9496" wp14:editId="73A00D17">
                  <wp:extent cx="800100" cy="800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typo-neas-smyrnis_645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B2B516D" w14:textId="77777777" w:rsidR="00286171" w:rsidRDefault="00286171" w:rsidP="00286171">
            <w:pPr>
              <w:pStyle w:val="Heading1"/>
              <w:jc w:val="center"/>
              <w:outlineLvl w:val="0"/>
              <w:rPr>
                <w:rFonts w:ascii="Comic Sans MS" w:hAnsi="Comic Sans MS"/>
                <w:b/>
                <w:bCs/>
                <w:color w:val="auto"/>
              </w:rPr>
            </w:pPr>
            <w:r>
              <w:rPr>
                <w:rFonts w:ascii="Comic Sans MS" w:hAnsi="Comic Sans MS"/>
                <w:b/>
                <w:bCs/>
                <w:noProof/>
                <w:color w:val="auto"/>
                <w:lang w:val="en-US"/>
              </w:rPr>
              <w:drawing>
                <wp:inline distT="0" distB="0" distL="0" distR="0" wp14:anchorId="5E2319F3" wp14:editId="03A75D04">
                  <wp:extent cx="1247422" cy="762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κατάλογος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918" cy="77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7DF7E8A" w14:textId="77777777" w:rsidR="00286171" w:rsidRDefault="00286171" w:rsidP="00286171">
            <w:pPr>
              <w:pStyle w:val="Heading1"/>
              <w:jc w:val="center"/>
              <w:outlineLvl w:val="0"/>
              <w:rPr>
                <w:rFonts w:ascii="Comic Sans MS" w:hAnsi="Comic Sans MS"/>
                <w:b/>
                <w:bCs/>
                <w:color w:val="auto"/>
              </w:rPr>
            </w:pPr>
            <w:r>
              <w:rPr>
                <w:rFonts w:ascii="Comic Sans MS" w:hAnsi="Comic Sans MS"/>
                <w:b/>
                <w:bCs/>
                <w:noProof/>
                <w:color w:val="auto"/>
                <w:lang w:val="en-US"/>
              </w:rPr>
              <w:drawing>
                <wp:inline distT="0" distB="0" distL="0" distR="0" wp14:anchorId="46A81ED8" wp14:editId="3AB42DBE">
                  <wp:extent cx="1704975" cy="116308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 ΣΥΛΛΟΓΟΣ ΓΟΝΕΩΝ ΚΗΔΕΜΟΝΩΝ ΜΑΘΗΤ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8" cy="1178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0659F7" w14:textId="77777777" w:rsidR="00286171" w:rsidRDefault="00286171" w:rsidP="00286171">
            <w:pPr>
              <w:pStyle w:val="Heading1"/>
              <w:jc w:val="center"/>
              <w:outlineLvl w:val="0"/>
              <w:rPr>
                <w:rFonts w:ascii="Comic Sans MS" w:hAnsi="Comic Sans MS"/>
                <w:b/>
                <w:bCs/>
                <w:color w:val="auto"/>
              </w:rPr>
            </w:pPr>
            <w:r>
              <w:rPr>
                <w:rFonts w:ascii="Comic Sans MS" w:hAnsi="Comic Sans MS"/>
                <w:b/>
                <w:bCs/>
                <w:noProof/>
                <w:color w:val="auto"/>
                <w:lang w:val="en-US"/>
              </w:rPr>
              <w:drawing>
                <wp:inline distT="0" distB="0" distL="0" distR="0" wp14:anchorId="2D4BB3BB" wp14:editId="4C3AE161">
                  <wp:extent cx="800100" cy="8001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Νέο σήμα συνδέσμου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21C8E3" w14:textId="77777777" w:rsidR="00286171" w:rsidRPr="00A1314D" w:rsidRDefault="00286171">
      <w:pPr>
        <w:rPr>
          <w:rFonts w:ascii="Comic Sans MS" w:hAnsi="Comic Sans MS"/>
        </w:rPr>
      </w:pPr>
    </w:p>
    <w:p w14:paraId="572469E8" w14:textId="77777777" w:rsidR="00286171" w:rsidRPr="00A1314D" w:rsidRDefault="00286171" w:rsidP="00A13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  <w:r w:rsidRPr="00A1314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Διαδικτυακές εκδηλώσ</w:t>
      </w:r>
      <w:r w:rsidRPr="00A1314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εις με θέμα:</w:t>
      </w:r>
    </w:p>
    <w:p w14:paraId="2AFFD807" w14:textId="115568E1" w:rsidR="00286171" w:rsidRPr="00A1314D" w:rsidRDefault="00286171" w:rsidP="00A131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314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«Επαγγέλματα στην Ψηφιακή Εποχή του 21</w:t>
      </w:r>
      <w:r w:rsidRPr="00A1314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vertAlign w:val="superscript"/>
        </w:rPr>
        <w:t>ου</w:t>
      </w:r>
      <w:r w:rsidR="001A03F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vertAlign w:val="superscript"/>
        </w:rPr>
        <w:t xml:space="preserve"> </w:t>
      </w:r>
      <w:bookmarkStart w:id="0" w:name="_GoBack"/>
      <w:bookmarkEnd w:id="0"/>
      <w:r w:rsidRPr="00A1314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αιώνα»</w:t>
      </w:r>
    </w:p>
    <w:p w14:paraId="340F49DA" w14:textId="77777777" w:rsidR="00286171" w:rsidRPr="00A1314D" w:rsidRDefault="00286171" w:rsidP="007F0F0D">
      <w:pPr>
        <w:jc w:val="both"/>
        <w:rPr>
          <w:rFonts w:ascii="Times New Roman" w:hAnsi="Times New Roman"/>
          <w:sz w:val="24"/>
          <w:szCs w:val="24"/>
        </w:rPr>
      </w:pPr>
    </w:p>
    <w:p w14:paraId="49910AB5" w14:textId="0477579C" w:rsidR="00875348" w:rsidRPr="00A1314D" w:rsidRDefault="00875348" w:rsidP="007F0F0D">
      <w:pPr>
        <w:jc w:val="both"/>
        <w:rPr>
          <w:rFonts w:ascii="Times New Roman" w:hAnsi="Times New Roman"/>
          <w:bCs/>
          <w:sz w:val="24"/>
          <w:szCs w:val="24"/>
        </w:rPr>
      </w:pPr>
      <w:r w:rsidRPr="00A1314D">
        <w:rPr>
          <w:rFonts w:ascii="Times New Roman" w:hAnsi="Times New Roman"/>
          <w:sz w:val="24"/>
          <w:szCs w:val="24"/>
        </w:rPr>
        <w:t>Στο πλαίσιο των δράσεων του επαγγελματικού προσανατολισμού και της σύνδεσης της Εκπαίδευσης με την Εργασία, τ</w:t>
      </w:r>
      <w:r w:rsidR="00286171" w:rsidRPr="00A1314D">
        <w:rPr>
          <w:rFonts w:ascii="Times New Roman" w:hAnsi="Times New Roman"/>
          <w:sz w:val="24"/>
          <w:szCs w:val="24"/>
        </w:rPr>
        <w:t xml:space="preserve">ο </w:t>
      </w:r>
      <w:hyperlink r:id="rId11" w:history="1">
        <w:r w:rsidR="00286171" w:rsidRPr="00F54CF7">
          <w:rPr>
            <w:rStyle w:val="Hyperlink"/>
            <w:rFonts w:ascii="Times New Roman" w:hAnsi="Times New Roman"/>
            <w:b/>
            <w:sz w:val="24"/>
            <w:szCs w:val="24"/>
          </w:rPr>
          <w:t>Πρότυπο Γενικό Λύκειο Ευαγγελικής Σχολής Σμύρνης</w:t>
        </w:r>
      </w:hyperlink>
      <w:r w:rsidR="00286171" w:rsidRPr="00A1314D">
        <w:rPr>
          <w:rFonts w:ascii="Times New Roman" w:hAnsi="Times New Roman"/>
          <w:sz w:val="24"/>
          <w:szCs w:val="24"/>
        </w:rPr>
        <w:t xml:space="preserve">, σε συνεργασία με τον </w:t>
      </w:r>
      <w:r w:rsidR="00286171" w:rsidRPr="002D081C">
        <w:rPr>
          <w:rFonts w:ascii="Times New Roman" w:hAnsi="Times New Roman"/>
          <w:b/>
          <w:sz w:val="24"/>
          <w:szCs w:val="24"/>
        </w:rPr>
        <w:t>Δήμο Νέας Σμύρνης</w:t>
      </w:r>
      <w:r w:rsidR="00286171" w:rsidRPr="00A1314D">
        <w:rPr>
          <w:rFonts w:ascii="Times New Roman" w:hAnsi="Times New Roman"/>
          <w:sz w:val="24"/>
          <w:szCs w:val="24"/>
        </w:rPr>
        <w:t xml:space="preserve">, τον </w:t>
      </w:r>
      <w:r w:rsidR="00286171" w:rsidRPr="002D081C">
        <w:rPr>
          <w:rFonts w:ascii="Times New Roman" w:hAnsi="Times New Roman"/>
          <w:b/>
          <w:sz w:val="24"/>
          <w:szCs w:val="24"/>
        </w:rPr>
        <w:t>Σύλλογο Γονέων και Κηδεμόνων Λυκείου Ευαγγελικής Σχολής</w:t>
      </w:r>
      <w:r w:rsidR="00286171" w:rsidRPr="00A1314D">
        <w:rPr>
          <w:rFonts w:ascii="Times New Roman" w:hAnsi="Times New Roman"/>
          <w:sz w:val="24"/>
          <w:szCs w:val="24"/>
        </w:rPr>
        <w:t xml:space="preserve">, τον </w:t>
      </w:r>
      <w:r w:rsidR="00286171" w:rsidRPr="002D081C">
        <w:rPr>
          <w:rFonts w:ascii="Times New Roman" w:hAnsi="Times New Roman"/>
          <w:b/>
          <w:sz w:val="24"/>
          <w:szCs w:val="24"/>
        </w:rPr>
        <w:t>Σύνδεσμο Αποφοίτων Ευαγγελικής Σχολή</w:t>
      </w:r>
      <w:r w:rsidR="00286171" w:rsidRPr="00A1314D">
        <w:rPr>
          <w:rFonts w:ascii="Times New Roman" w:hAnsi="Times New Roman"/>
          <w:sz w:val="24"/>
          <w:szCs w:val="24"/>
        </w:rPr>
        <w:t xml:space="preserve">ς και το </w:t>
      </w:r>
      <w:hyperlink r:id="rId12" w:history="1">
        <w:r w:rsidR="00286171" w:rsidRPr="00F54CF7">
          <w:rPr>
            <w:rStyle w:val="Hyperlink"/>
            <w:rFonts w:ascii="Times New Roman" w:hAnsi="Times New Roman"/>
            <w:b/>
            <w:sz w:val="24"/>
            <w:szCs w:val="24"/>
          </w:rPr>
          <w:t>Παιδαγωγικό Τμήμα Δευτεροβάθμιας Εκπαίδευσης του Εθνικού και Καποδιστριακού Πανεπιστημίου Αθηνών (ΕΚΠΑ)</w:t>
        </w:r>
      </w:hyperlink>
      <w:r w:rsidR="00286171" w:rsidRPr="00A1314D">
        <w:rPr>
          <w:rFonts w:ascii="Times New Roman" w:hAnsi="Times New Roman"/>
          <w:sz w:val="24"/>
          <w:szCs w:val="24"/>
        </w:rPr>
        <w:t>, οργάνωσε μια σειρά διαδικτυακών εκδηλώσ</w:t>
      </w:r>
      <w:r w:rsidR="00286171" w:rsidRPr="00A1314D">
        <w:rPr>
          <w:rFonts w:ascii="Times New Roman" w:hAnsi="Times New Roman"/>
          <w:bCs/>
          <w:sz w:val="24"/>
          <w:szCs w:val="24"/>
        </w:rPr>
        <w:t>εων</w:t>
      </w:r>
      <w:r w:rsidRPr="00A1314D">
        <w:rPr>
          <w:rFonts w:ascii="Times New Roman" w:hAnsi="Times New Roman"/>
          <w:bCs/>
          <w:sz w:val="24"/>
          <w:szCs w:val="24"/>
        </w:rPr>
        <w:t>.</w:t>
      </w:r>
    </w:p>
    <w:p w14:paraId="5C54ABC7" w14:textId="53F61B6C" w:rsidR="00875348" w:rsidRPr="00A1314D" w:rsidRDefault="00875348" w:rsidP="007F0F0D">
      <w:pPr>
        <w:jc w:val="both"/>
        <w:rPr>
          <w:rFonts w:ascii="Times New Roman" w:hAnsi="Times New Roman"/>
          <w:bCs/>
          <w:sz w:val="24"/>
          <w:szCs w:val="24"/>
        </w:rPr>
      </w:pPr>
      <w:r w:rsidRPr="00A1314D">
        <w:rPr>
          <w:rFonts w:ascii="Times New Roman" w:hAnsi="Times New Roman"/>
          <w:bCs/>
          <w:sz w:val="24"/>
          <w:szCs w:val="24"/>
        </w:rPr>
        <w:t>Στις διαδικτυακές συναντήσεις συμμετείχαν ομιλητές</w:t>
      </w:r>
      <w:r w:rsidR="00067D20" w:rsidRPr="00A1314D">
        <w:rPr>
          <w:rFonts w:ascii="Times New Roman" w:hAnsi="Times New Roman"/>
          <w:bCs/>
          <w:sz w:val="24"/>
          <w:szCs w:val="24"/>
        </w:rPr>
        <w:t>,</w:t>
      </w:r>
      <w:r w:rsidRPr="00A1314D">
        <w:rPr>
          <w:rFonts w:ascii="Times New Roman" w:hAnsi="Times New Roman"/>
          <w:bCs/>
          <w:sz w:val="24"/>
          <w:szCs w:val="24"/>
        </w:rPr>
        <w:t xml:space="preserve"> οι οποίοι δραστηριοποιούνται σε </w:t>
      </w:r>
      <w:r w:rsidR="00067D20" w:rsidRPr="00A1314D">
        <w:rPr>
          <w:rFonts w:ascii="Times New Roman" w:hAnsi="Times New Roman"/>
          <w:bCs/>
          <w:sz w:val="24"/>
          <w:szCs w:val="24"/>
        </w:rPr>
        <w:t>διάφορους επαγγελματικούς χώρους</w:t>
      </w:r>
      <w:r w:rsidR="002D081C">
        <w:rPr>
          <w:rFonts w:ascii="Times New Roman" w:hAnsi="Times New Roman"/>
          <w:bCs/>
          <w:sz w:val="24"/>
          <w:szCs w:val="24"/>
        </w:rPr>
        <w:t>, καθώς</w:t>
      </w:r>
      <w:r w:rsidR="00067D20" w:rsidRPr="00A1314D">
        <w:rPr>
          <w:rFonts w:ascii="Times New Roman" w:hAnsi="Times New Roman"/>
          <w:bCs/>
          <w:sz w:val="24"/>
          <w:szCs w:val="24"/>
        </w:rPr>
        <w:t xml:space="preserve"> και εκπρόσωποι της Πανεπιστημιακής κοινότητας και παρουσιάστηκαν επιλογές επαγγελματικής σταδιοδρομίας με έμφαση στις δεξιότητες απασχολησιμότητας και τις ανάγκες των χώρων εργασίας.</w:t>
      </w:r>
    </w:p>
    <w:p w14:paraId="374ECBF5" w14:textId="77777777" w:rsidR="00286171" w:rsidRPr="00A1314D" w:rsidRDefault="00875348" w:rsidP="007F0F0D">
      <w:pPr>
        <w:jc w:val="both"/>
        <w:rPr>
          <w:rFonts w:ascii="Times New Roman" w:hAnsi="Times New Roman"/>
          <w:bCs/>
          <w:sz w:val="24"/>
          <w:szCs w:val="24"/>
        </w:rPr>
      </w:pPr>
      <w:r w:rsidRPr="00A1314D">
        <w:rPr>
          <w:rFonts w:ascii="Times New Roman" w:hAnsi="Times New Roman"/>
          <w:bCs/>
          <w:sz w:val="24"/>
          <w:szCs w:val="24"/>
        </w:rPr>
        <w:t>Κατά το ακαδημαϊκό έτος 2020-21 πραγματοποιήθηκαν οι παρακάτω διαδικτυακές εκδηλώσεις:</w:t>
      </w:r>
    </w:p>
    <w:p w14:paraId="64F34799" w14:textId="77777777" w:rsidR="00A1314D" w:rsidRPr="00A1314D" w:rsidRDefault="007F0F0D" w:rsidP="007F0F0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314D">
        <w:rPr>
          <w:rFonts w:ascii="Times New Roman" w:hAnsi="Times New Roman"/>
          <w:sz w:val="24"/>
          <w:szCs w:val="24"/>
        </w:rPr>
        <w:t>0</w:t>
      </w:r>
      <w:r w:rsidR="00286171" w:rsidRPr="00A1314D">
        <w:rPr>
          <w:rFonts w:ascii="Times New Roman" w:hAnsi="Times New Roman"/>
          <w:sz w:val="24"/>
          <w:szCs w:val="24"/>
        </w:rPr>
        <w:t>5/</w:t>
      </w:r>
      <w:r w:rsidRPr="00A1314D">
        <w:rPr>
          <w:rFonts w:ascii="Times New Roman" w:hAnsi="Times New Roman"/>
          <w:sz w:val="24"/>
          <w:szCs w:val="24"/>
        </w:rPr>
        <w:t>12</w:t>
      </w:r>
      <w:r w:rsidR="00286171" w:rsidRPr="00A1314D">
        <w:rPr>
          <w:rFonts w:ascii="Times New Roman" w:hAnsi="Times New Roman"/>
          <w:sz w:val="24"/>
          <w:szCs w:val="24"/>
        </w:rPr>
        <w:t xml:space="preserve">/2020 </w:t>
      </w:r>
      <w:r w:rsidR="00286171" w:rsidRPr="00A1314D">
        <w:rPr>
          <w:rFonts w:ascii="Times New Roman" w:hAnsi="Times New Roman"/>
          <w:b/>
          <w:sz w:val="24"/>
          <w:szCs w:val="24"/>
        </w:rPr>
        <w:t>«Πράσινα Επαγγέλματα»</w:t>
      </w:r>
    </w:p>
    <w:p w14:paraId="640EB15D" w14:textId="77777777" w:rsidR="00A1314D" w:rsidRPr="00A1314D" w:rsidRDefault="00A1314D" w:rsidP="007F0F0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314D">
        <w:rPr>
          <w:rFonts w:ascii="Times New Roman" w:hAnsi="Times New Roman"/>
          <w:sz w:val="24"/>
          <w:szCs w:val="24"/>
        </w:rPr>
        <w:t>16/</w:t>
      </w:r>
      <w:r w:rsidR="00286171" w:rsidRPr="00A1314D">
        <w:rPr>
          <w:rFonts w:ascii="Times New Roman" w:hAnsi="Times New Roman"/>
          <w:sz w:val="24"/>
          <w:szCs w:val="24"/>
        </w:rPr>
        <w:t xml:space="preserve">01/2021 </w:t>
      </w:r>
      <w:r w:rsidR="00286171" w:rsidRPr="00A1314D">
        <w:rPr>
          <w:rFonts w:ascii="Times New Roman" w:hAnsi="Times New Roman"/>
          <w:b/>
          <w:sz w:val="24"/>
          <w:szCs w:val="24"/>
        </w:rPr>
        <w:t>«Επαγγέλματα στην Ψηφιακή Εποχή του 21</w:t>
      </w:r>
      <w:r w:rsidR="00286171" w:rsidRPr="00A1314D">
        <w:rPr>
          <w:rFonts w:ascii="Times New Roman" w:hAnsi="Times New Roman"/>
          <w:b/>
          <w:sz w:val="24"/>
          <w:szCs w:val="24"/>
          <w:vertAlign w:val="superscript"/>
        </w:rPr>
        <w:t>ου</w:t>
      </w:r>
      <w:r w:rsidR="007F0F0D" w:rsidRPr="00A1314D">
        <w:rPr>
          <w:rFonts w:ascii="Times New Roman" w:hAnsi="Times New Roman"/>
          <w:b/>
          <w:sz w:val="24"/>
          <w:szCs w:val="24"/>
        </w:rPr>
        <w:t xml:space="preserve"> αιώνα»</w:t>
      </w:r>
    </w:p>
    <w:p w14:paraId="22B7357F" w14:textId="77777777" w:rsidR="00A1314D" w:rsidRPr="00A1314D" w:rsidRDefault="00A1314D" w:rsidP="007F0F0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314D">
        <w:rPr>
          <w:rFonts w:ascii="Times New Roman" w:hAnsi="Times New Roman"/>
          <w:sz w:val="24"/>
          <w:szCs w:val="24"/>
        </w:rPr>
        <w:t>06/</w:t>
      </w:r>
      <w:r w:rsidR="00286171" w:rsidRPr="00A1314D">
        <w:rPr>
          <w:rFonts w:ascii="Times New Roman" w:hAnsi="Times New Roman"/>
          <w:sz w:val="24"/>
          <w:szCs w:val="24"/>
        </w:rPr>
        <w:t xml:space="preserve">02/2021 </w:t>
      </w:r>
      <w:r w:rsidR="00286171" w:rsidRPr="00A1314D">
        <w:rPr>
          <w:rFonts w:ascii="Times New Roman" w:hAnsi="Times New Roman"/>
          <w:b/>
          <w:sz w:val="24"/>
          <w:szCs w:val="24"/>
        </w:rPr>
        <w:t>«</w:t>
      </w:r>
      <w:r w:rsidR="007F0F0D" w:rsidRPr="00A1314D">
        <w:rPr>
          <w:rFonts w:ascii="Times New Roman" w:hAnsi="Times New Roman"/>
          <w:b/>
          <w:sz w:val="24"/>
          <w:szCs w:val="24"/>
        </w:rPr>
        <w:t>Επιχειρηματικότητα</w:t>
      </w:r>
      <w:r w:rsidR="00286171" w:rsidRPr="00A1314D">
        <w:rPr>
          <w:rFonts w:ascii="Times New Roman" w:hAnsi="Times New Roman"/>
          <w:b/>
          <w:sz w:val="24"/>
          <w:szCs w:val="24"/>
        </w:rPr>
        <w:t>: Μία καινοτόμα προσέγγιση στην επαγγελματική σταδιοδρομία των νέων»</w:t>
      </w:r>
    </w:p>
    <w:p w14:paraId="698C1483" w14:textId="77777777" w:rsidR="00A1314D" w:rsidRPr="00A1314D" w:rsidRDefault="00A1314D" w:rsidP="007F0F0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314D">
        <w:rPr>
          <w:rFonts w:ascii="Times New Roman" w:hAnsi="Times New Roman"/>
          <w:sz w:val="24"/>
          <w:szCs w:val="24"/>
        </w:rPr>
        <w:t>27/02/</w:t>
      </w:r>
      <w:r w:rsidR="00286171" w:rsidRPr="00A1314D">
        <w:rPr>
          <w:rFonts w:ascii="Times New Roman" w:hAnsi="Times New Roman"/>
          <w:sz w:val="24"/>
          <w:szCs w:val="24"/>
        </w:rPr>
        <w:t xml:space="preserve">2021 </w:t>
      </w:r>
      <w:r w:rsidR="00286171" w:rsidRPr="00A1314D">
        <w:rPr>
          <w:rFonts w:ascii="Times New Roman" w:hAnsi="Times New Roman"/>
          <w:b/>
          <w:sz w:val="24"/>
          <w:szCs w:val="24"/>
        </w:rPr>
        <w:t>«Επαγγέλματα στη νέα εποχή των Μέσων Μαζικής Ενημέρωση</w:t>
      </w:r>
      <w:r w:rsidR="007F0F0D" w:rsidRPr="00A1314D">
        <w:rPr>
          <w:rFonts w:ascii="Times New Roman" w:hAnsi="Times New Roman"/>
          <w:b/>
          <w:sz w:val="24"/>
          <w:szCs w:val="24"/>
        </w:rPr>
        <w:t>ς και της Κοινωνικής Δικτύωσης»</w:t>
      </w:r>
    </w:p>
    <w:p w14:paraId="3DFBDB74" w14:textId="77777777" w:rsidR="00A1314D" w:rsidRPr="00A1314D" w:rsidRDefault="007F0F0D" w:rsidP="007F0F0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314D">
        <w:rPr>
          <w:rFonts w:ascii="Times New Roman" w:hAnsi="Times New Roman"/>
          <w:sz w:val="24"/>
          <w:szCs w:val="24"/>
        </w:rPr>
        <w:t>20/03/2021</w:t>
      </w:r>
      <w:r w:rsidR="00286171" w:rsidRPr="00A1314D">
        <w:rPr>
          <w:rFonts w:ascii="Times New Roman" w:hAnsi="Times New Roman"/>
          <w:sz w:val="24"/>
          <w:szCs w:val="24"/>
        </w:rPr>
        <w:t xml:space="preserve"> </w:t>
      </w:r>
      <w:r w:rsidR="00286171" w:rsidRPr="00A1314D">
        <w:rPr>
          <w:rFonts w:ascii="Times New Roman" w:hAnsi="Times New Roman"/>
          <w:b/>
          <w:sz w:val="24"/>
          <w:szCs w:val="24"/>
        </w:rPr>
        <w:t xml:space="preserve">«Επαγγέλματα </w:t>
      </w:r>
      <w:r w:rsidRPr="00A1314D">
        <w:rPr>
          <w:rFonts w:ascii="Times New Roman" w:hAnsi="Times New Roman"/>
          <w:b/>
          <w:sz w:val="24"/>
          <w:szCs w:val="24"/>
        </w:rPr>
        <w:t>Υγείας»</w:t>
      </w:r>
    </w:p>
    <w:p w14:paraId="021EC045" w14:textId="77777777" w:rsidR="00286171" w:rsidRPr="00F54CF7" w:rsidRDefault="00A1314D" w:rsidP="007F0F0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314D">
        <w:rPr>
          <w:rFonts w:ascii="Times New Roman" w:hAnsi="Times New Roman"/>
          <w:sz w:val="24"/>
          <w:szCs w:val="24"/>
        </w:rPr>
        <w:t>10/04/</w:t>
      </w:r>
      <w:r w:rsidR="007F0F0D" w:rsidRPr="00A1314D">
        <w:rPr>
          <w:rFonts w:ascii="Times New Roman" w:hAnsi="Times New Roman"/>
          <w:sz w:val="24"/>
          <w:szCs w:val="24"/>
        </w:rPr>
        <w:t xml:space="preserve">2021 </w:t>
      </w:r>
      <w:r w:rsidR="007F0F0D" w:rsidRPr="00A1314D">
        <w:rPr>
          <w:rFonts w:ascii="Times New Roman" w:hAnsi="Times New Roman"/>
          <w:b/>
          <w:sz w:val="24"/>
          <w:szCs w:val="24"/>
        </w:rPr>
        <w:t>«</w:t>
      </w:r>
      <w:r w:rsidR="00286171" w:rsidRPr="00A1314D">
        <w:rPr>
          <w:rFonts w:ascii="Times New Roman" w:hAnsi="Times New Roman"/>
          <w:b/>
          <w:sz w:val="24"/>
          <w:szCs w:val="24"/>
        </w:rPr>
        <w:t>Τα Επαγ</w:t>
      </w:r>
      <w:r w:rsidR="007F0F0D" w:rsidRPr="00A1314D">
        <w:rPr>
          <w:rFonts w:ascii="Times New Roman" w:hAnsi="Times New Roman"/>
          <w:b/>
          <w:sz w:val="24"/>
          <w:szCs w:val="24"/>
        </w:rPr>
        <w:t>γέλματα της Γαλάζιας Οικονομίας»</w:t>
      </w:r>
    </w:p>
    <w:p w14:paraId="0DEAC009" w14:textId="0AA29CAE" w:rsidR="00F54CF7" w:rsidRDefault="00F54CF7" w:rsidP="00F54C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Περισσότερες πληροφορίες στην ιστοσελίδα του σχολείου:</w:t>
      </w:r>
    </w:p>
    <w:p w14:paraId="76147F01" w14:textId="376BB7B0" w:rsidR="00F54CF7" w:rsidRPr="00F54CF7" w:rsidRDefault="00F54CF7" w:rsidP="00F54CF7">
      <w:pPr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F54CF7">
          <w:rPr>
            <w:rStyle w:val="Hyperlink"/>
            <w:rFonts w:ascii="Times New Roman" w:hAnsi="Times New Roman"/>
            <w:sz w:val="24"/>
            <w:szCs w:val="24"/>
          </w:rPr>
          <w:t>http://lyk-evsch-n-smyrn.att.sch.gr/wordpress/?paged=4&amp;cat=197</w:t>
        </w:r>
      </w:hyperlink>
    </w:p>
    <w:sectPr w:rsidR="00F54CF7" w:rsidRPr="00F54CF7" w:rsidSect="00286171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55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55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62BD"/>
    <w:multiLevelType w:val="hybridMultilevel"/>
    <w:tmpl w:val="54E0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71"/>
    <w:rsid w:val="00067D20"/>
    <w:rsid w:val="001A03F2"/>
    <w:rsid w:val="00286171"/>
    <w:rsid w:val="002D081C"/>
    <w:rsid w:val="002D5F8C"/>
    <w:rsid w:val="0067586F"/>
    <w:rsid w:val="007F0F0D"/>
    <w:rsid w:val="00875348"/>
    <w:rsid w:val="00A1314D"/>
    <w:rsid w:val="00F5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602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71"/>
    <w:pPr>
      <w:spacing w:after="160" w:line="259" w:lineRule="auto"/>
    </w:pPr>
    <w:rPr>
      <w:rFonts w:ascii="Calibri" w:eastAsia="Calibri" w:hAnsi="Calibri" w:cs="Times New Roman"/>
      <w:sz w:val="22"/>
      <w:szCs w:val="22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17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171"/>
    <w:rPr>
      <w:rFonts w:ascii="Calibri Light" w:eastAsia="Times New Roman" w:hAnsi="Calibri Light" w:cs="Times New Roman"/>
      <w:color w:val="2E74B5"/>
      <w:sz w:val="32"/>
      <w:szCs w:val="32"/>
      <w:lang w:val="el-GR"/>
    </w:rPr>
  </w:style>
  <w:style w:type="table" w:styleId="TableGrid">
    <w:name w:val="Table Grid"/>
    <w:basedOn w:val="TableNormal"/>
    <w:uiPriority w:val="39"/>
    <w:rsid w:val="00286171"/>
    <w:rPr>
      <w:rFonts w:ascii="Calibri" w:eastAsia="Calibri" w:hAnsi="Calibri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1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71"/>
    <w:rPr>
      <w:rFonts w:ascii="Lucida Grande" w:eastAsia="Calibri" w:hAnsi="Lucida Grande" w:cs="Lucida Grande"/>
      <w:sz w:val="18"/>
      <w:szCs w:val="18"/>
      <w:lang w:val="el-GR"/>
    </w:rPr>
  </w:style>
  <w:style w:type="paragraph" w:styleId="ListParagraph">
    <w:name w:val="List Paragraph"/>
    <w:basedOn w:val="Normal"/>
    <w:uiPriority w:val="34"/>
    <w:qFormat/>
    <w:rsid w:val="00A13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71"/>
    <w:pPr>
      <w:spacing w:after="160" w:line="259" w:lineRule="auto"/>
    </w:pPr>
    <w:rPr>
      <w:rFonts w:ascii="Calibri" w:eastAsia="Calibri" w:hAnsi="Calibri" w:cs="Times New Roman"/>
      <w:sz w:val="22"/>
      <w:szCs w:val="22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17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171"/>
    <w:rPr>
      <w:rFonts w:ascii="Calibri Light" w:eastAsia="Times New Roman" w:hAnsi="Calibri Light" w:cs="Times New Roman"/>
      <w:color w:val="2E74B5"/>
      <w:sz w:val="32"/>
      <w:szCs w:val="32"/>
      <w:lang w:val="el-GR"/>
    </w:rPr>
  </w:style>
  <w:style w:type="table" w:styleId="TableGrid">
    <w:name w:val="Table Grid"/>
    <w:basedOn w:val="TableNormal"/>
    <w:uiPriority w:val="39"/>
    <w:rsid w:val="00286171"/>
    <w:rPr>
      <w:rFonts w:ascii="Calibri" w:eastAsia="Calibri" w:hAnsi="Calibri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1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71"/>
    <w:rPr>
      <w:rFonts w:ascii="Lucida Grande" w:eastAsia="Calibri" w:hAnsi="Lucida Grande" w:cs="Lucida Grande"/>
      <w:sz w:val="18"/>
      <w:szCs w:val="18"/>
      <w:lang w:val="el-GR"/>
    </w:rPr>
  </w:style>
  <w:style w:type="paragraph" w:styleId="ListParagraph">
    <w:name w:val="List Paragraph"/>
    <w:basedOn w:val="Normal"/>
    <w:uiPriority w:val="34"/>
    <w:qFormat/>
    <w:rsid w:val="00A13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yk-evsch-n-smyrn.att.sch.gr/wordpress/" TargetMode="External"/><Relationship Id="rId12" Type="http://schemas.openxmlformats.org/officeDocument/2006/relationships/hyperlink" Target="https://www.eds.uoa.gr/" TargetMode="External"/><Relationship Id="rId13" Type="http://schemas.openxmlformats.org/officeDocument/2006/relationships/hyperlink" Target="http://lyk-evsch-n-smyrn.att.sch.gr/wordpress/?paged=4&amp;cat=197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Macintosh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LYDIA</cp:lastModifiedBy>
  <cp:revision>2</cp:revision>
  <dcterms:created xsi:type="dcterms:W3CDTF">2021-07-23T19:23:00Z</dcterms:created>
  <dcterms:modified xsi:type="dcterms:W3CDTF">2021-07-23T19:23:00Z</dcterms:modified>
</cp:coreProperties>
</file>